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1B" w:rsidRPr="00DE101B" w:rsidRDefault="00DE101B" w:rsidP="00DE101B">
      <w:pPr>
        <w:shd w:val="clear" w:color="auto" w:fill="FFFFFF"/>
        <w:outlineLvl w:val="1"/>
        <w:rPr>
          <w:rFonts w:ascii="PTSans" w:hAnsi="PTSans"/>
          <w:bCs/>
          <w:color w:val="006FB7"/>
          <w:sz w:val="43"/>
          <w:szCs w:val="43"/>
          <w:lang w:eastAsia="fr-FR"/>
        </w:rPr>
      </w:pPr>
      <w:r w:rsidRPr="00DE101B">
        <w:rPr>
          <w:rFonts w:ascii="PTSans" w:hAnsi="PTSans"/>
          <w:bCs/>
          <w:color w:val="006FB7"/>
          <w:sz w:val="43"/>
          <w:szCs w:val="43"/>
          <w:lang w:eastAsia="fr-FR"/>
        </w:rPr>
        <w:t>PLANCHES MATÉRIEL « LES ROBINETTERIES »</w:t>
      </w:r>
    </w:p>
    <w:p w:rsidR="00DE101B" w:rsidRPr="00DE101B" w:rsidRDefault="00DE101B" w:rsidP="00DE101B">
      <w:pPr>
        <w:shd w:val="clear" w:color="auto" w:fill="FFFFFF"/>
        <w:outlineLvl w:val="2"/>
        <w:rPr>
          <w:rFonts w:ascii="PTSans" w:hAnsi="PTSans"/>
          <w:b w:val="0"/>
          <w:color w:val="006FB7"/>
          <w:sz w:val="34"/>
          <w:szCs w:val="34"/>
          <w:lang w:eastAsia="fr-FR"/>
        </w:rPr>
      </w:pPr>
      <w:r w:rsidRPr="00DE101B">
        <w:rPr>
          <w:rFonts w:ascii="PTSans" w:hAnsi="PTSans"/>
          <w:b w:val="0"/>
          <w:color w:val="006FB7"/>
          <w:sz w:val="34"/>
          <w:szCs w:val="34"/>
          <w:lang w:eastAsia="fr-FR"/>
        </w:rPr>
        <w:t>Remarques communes sur les robinetteries :</w:t>
      </w:r>
    </w:p>
    <w:p w:rsidR="00DE101B" w:rsidRPr="00DE101B" w:rsidRDefault="00DE101B" w:rsidP="00DE101B">
      <w:pPr>
        <w:shd w:val="clear" w:color="auto" w:fill="FFFFFF"/>
        <w:outlineLvl w:val="3"/>
        <w:rPr>
          <w:rFonts w:ascii="PTSans" w:hAnsi="PTSans"/>
          <w:bCs/>
          <w:color w:val="001136"/>
          <w:sz w:val="25"/>
          <w:szCs w:val="25"/>
          <w:lang w:eastAsia="fr-FR"/>
        </w:rPr>
      </w:pP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t>- Assurer la formation avec des robinetteries à 2 sorties permet de comparer un robinet fermé, avec un robinet ouvert.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- Il existe 2 types de clapets disponibles sur le marché :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 </w:t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ils sont aval à l’utilisation, ils sont amont au gonflage. Modèle (A)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 </w:t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ils sont amont à l’utilisation, ils sont aval au gonflage. Modèle (B)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- La présence d’eau dans les robinets est la principale cause de corrosion des bouteilles acier.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- Un robinet ne doit donc jamais rester ouvert en dehors du gonflage et de la plongée.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- Un jeu entre le volant et le clapet protège celui-ci contre les chocs extérieurs.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14"/>
        <w:gridCol w:w="552"/>
      </w:tblGrid>
      <w:tr w:rsidR="00DE101B" w:rsidRPr="00DE101B" w:rsidTr="00DE101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u w:val="single"/>
                <w:lang w:eastAsia="fr-FR"/>
              </w:rPr>
              <w:t>Fiche robinetterie, modèle (A)</w:t>
            </w:r>
          </w:p>
          <w:p w:rsidR="00DE101B" w:rsidRPr="00DE101B" w:rsidRDefault="00DE101B" w:rsidP="00DE101B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Ce robinet pas très récent présente quelques caractéristiques particulières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L’opercule présenté n’est plus normalisé, les joints 15 et 17 sont différents.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Il n’y a pas d’évent de sécurité au niveau du filetage de fixation sur la bouteille.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Lors de la manœuvre du volant, le joint principal est protégé par une bague anti-extrusion (k).</w:t>
            </w:r>
          </w:p>
          <w:p w:rsidR="00DE101B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1) À l’utilisation, le clapet (2) se comporte comme un clapet aval</w:t>
            </w:r>
          </w:p>
          <w:p w:rsidR="00DE101B" w:rsidRPr="00DE101B" w:rsidRDefault="00DE101B" w:rsidP="00DE101B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DE101B">
              <w:rPr>
                <w:rFonts w:ascii="PTSans" w:hAnsi="PTSans"/>
                <w:bCs/>
                <w:color w:val="001136"/>
                <w:sz w:val="32"/>
                <w:lang w:eastAsia="fr-FR"/>
              </w:rPr>
              <w:t>Avantages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Le mécanisme et en particulier les 2 gros joints (3 et 4) ne sont soumis à la haute pression que lorsque le clapet est ouvert. En plongée, le petit joint empêche l’eau de pénétrer dans le mécanisme et ne subit que la pression ambiante.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Même bouteille chargée, il est possible de démonter le mécanisme. Cependant, cela n’est pas sans risque. (En dévissant le palier (10), on risque d’ouvrir le clapet (2))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Dès l'ouverture, la manœuvre du volant se fait facilement car il y a peu de pression sur les filets et donc peu d’usure.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DE101B">
              <w:rPr>
                <w:rFonts w:ascii="PTSans" w:hAnsi="PTSans"/>
                <w:bCs/>
                <w:color w:val="001136"/>
                <w:sz w:val="32"/>
                <w:lang w:eastAsia="fr-FR"/>
              </w:rPr>
              <w:t>Inconvénients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Lors du rinçage de la bouteille, le mécanisme n’est pas protégé contre les entrées d’eau. Cette eau peut remplir l’espace autour du clapet. (</w:t>
            </w:r>
            <w:r w:rsidRPr="00DE101B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Voir le clapet fermé de la planche annotée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)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Lors de la purge avant gonflage, cette eau confinée dans le mécanisme peut ne pas s’éliminer complètement.</w:t>
            </w:r>
          </w:p>
          <w:p w:rsidR="00DE101B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2) Particularité : Le clapet présente 2 rainures dans son filetage.</w:t>
            </w:r>
          </w:p>
          <w:p w:rsidR="00000000" w:rsidRPr="00DE101B" w:rsidRDefault="00DE101B" w:rsidP="00DE101B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Voir dans l’éclaté les vues du clapet (2). Elles permettent à la pression de passer à l’arrière du clapet. Celui-ci se trouve donc équilibré en fonction de la HP. (</w:t>
            </w:r>
            <w:r w:rsidRPr="00DE101B">
              <w:rPr>
                <w:rFonts w:ascii="PTSans" w:hAnsi="PTSans"/>
                <w:bCs/>
                <w:i/>
                <w:color w:val="001136"/>
                <w:sz w:val="32"/>
                <w:u w:val="single"/>
                <w:lang w:eastAsia="fr-FR"/>
              </w:rPr>
              <w:t>Équilibré</w:t>
            </w:r>
            <w:r w:rsidRPr="00DE101B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 pour ne pas confondre avec la </w:t>
            </w:r>
            <w:r w:rsidRPr="00DE101B">
              <w:rPr>
                <w:rFonts w:ascii="PTSans" w:hAnsi="PTSans"/>
                <w:bCs/>
                <w:i/>
                <w:color w:val="001136"/>
                <w:sz w:val="32"/>
                <w:u w:val="single"/>
                <w:lang w:eastAsia="fr-FR"/>
              </w:rPr>
              <w:t>compensation</w:t>
            </w:r>
            <w:r w:rsidRPr="00DE101B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 des détendeurs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r w:rsidRPr="00DE101B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DE101B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t> </w:t>
            </w:r>
          </w:p>
        </w:tc>
      </w:tr>
      <w:tr w:rsidR="00DE101B" w:rsidRPr="00DE101B" w:rsidTr="00DE101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u w:val="single"/>
                <w:lang w:eastAsia="fr-FR"/>
              </w:rPr>
              <w:t>Fiche robinetterie modèle (B)</w:t>
            </w:r>
          </w:p>
          <w:p w:rsidR="00DE101B" w:rsidRPr="00DE101B" w:rsidRDefault="00DE101B" w:rsidP="00DE101B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Ce robinet est plus récent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La position asymétrique des 2 sorties facilite le positionnement des détendeurs.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L’opercule présenté est normalisé, les joints 2 et 3 (Type R10) sont identiques et mieux protégés contre l’extrusion.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Un évent de sécurité (8) au niveau du filetage de fixation à la bouteille permet de la vider avant que la robinetterie ne s’en sépare.</w:t>
            </w:r>
          </w:p>
          <w:p w:rsidR="00DE101B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1) À l’utilisation, le clapet 4 se comporte comme un clapet amont</w:t>
            </w:r>
          </w:p>
          <w:p w:rsidR="00DE101B" w:rsidRPr="00DE101B" w:rsidRDefault="00DE101B" w:rsidP="00DE101B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DE101B">
              <w:rPr>
                <w:rFonts w:ascii="PTSans" w:hAnsi="PTSans"/>
                <w:bCs/>
                <w:color w:val="001136"/>
                <w:sz w:val="32"/>
                <w:lang w:eastAsia="fr-FR"/>
              </w:rPr>
              <w:t>Avantages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Le mécanisme est mieux protégé contre une pollution extérieure entrant par la sortie.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La quantité d’eau qui peut s’y trouver est faible et facilement éjectée lors d’une purge.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DE101B">
              <w:rPr>
                <w:rFonts w:ascii="PTSans" w:hAnsi="PTSans"/>
                <w:bCs/>
                <w:color w:val="001136"/>
                <w:sz w:val="32"/>
                <w:lang w:eastAsia="fr-FR"/>
              </w:rPr>
              <w:t>Inconvénients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Le mécanisme et les 2 joints (4 et 6) sont soumis en permanence à la haute pression sans bague anti-extrusion. À la longue, il y a donc plus de risques de fuite qu’avec un clapet aval.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Bouteille chargée, il est difficile et dangereux de tenter de démonter le mécanisme.</w:t>
            </w:r>
          </w:p>
          <w:p w:rsidR="00DE101B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2) L’air n’a pas de passage spécial vers l’arrière du clapet</w:t>
            </w:r>
          </w:p>
          <w:p w:rsidR="00DE101B" w:rsidRPr="00DE101B" w:rsidRDefault="00DE101B" w:rsidP="00DE101B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- Le jeux dans le filetage suffit à laisser passer l’air vers l’arrière du clapet et à assurer l’équilibrage.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DE101B">
              <w:rPr>
                <w:rFonts w:ascii="PTSans" w:hAnsi="PTSans"/>
                <w:bCs/>
                <w:color w:val="001136"/>
                <w:sz w:val="32"/>
                <w:lang w:eastAsia="fr-FR"/>
              </w:rPr>
              <w:t>Avantages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Le clapet est</w:t>
            </w:r>
            <w:r w:rsidRPr="00DE101B">
              <w:rPr>
                <w:rFonts w:ascii="PTSans" w:hAnsi="PTSans"/>
                <w:bCs/>
                <w:color w:val="001136"/>
                <w:sz w:val="32"/>
                <w:lang w:eastAsia="fr-FR"/>
              </w:rPr>
              <w:t> </w:t>
            </w:r>
            <w:r w:rsidRPr="00DE101B">
              <w:rPr>
                <w:rFonts w:ascii="PTSans" w:hAnsi="PTSans"/>
                <w:bCs/>
                <w:sz w:val="32"/>
                <w:szCs w:val="32"/>
                <w:lang w:eastAsia="fr-FR"/>
              </w:rPr>
              <w:t>équilibré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. Il y a peu d’effort sur le filetage donc moins d’usure.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La manœuvre du volant est facilitée car il y peu de pression sur les filets.</w:t>
            </w:r>
          </w:p>
          <w:p w:rsidR="00DE101B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3) La partie souple du clapet possède un trou en son centre.</w:t>
            </w:r>
          </w:p>
          <w:p w:rsidR="00DE101B" w:rsidRPr="00DE101B" w:rsidRDefault="00DE101B" w:rsidP="00DE101B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DE101B">
              <w:rPr>
                <w:rFonts w:ascii="PTSans" w:hAnsi="PTSans"/>
                <w:bCs/>
                <w:color w:val="001136"/>
                <w:sz w:val="32"/>
                <w:lang w:eastAsia="fr-FR"/>
              </w:rPr>
              <w:t>Avantage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Ce trou permet de dégazer la partie arrière au cas ou la HP s’y infiltrerait et évite ainsi son éjection à l’ouverture du robinet.</w:t>
            </w:r>
          </w:p>
          <w:p w:rsidR="00DE101B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Pannes possibles pour (A et B):</w:t>
            </w:r>
          </w:p>
          <w:p w:rsidR="00000000" w:rsidRPr="00DE101B" w:rsidRDefault="00DE101B" w:rsidP="00DE101B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- Quelques fuites, assez rares à part celles des joints des opercules :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Le joint extérieur s’extrudait facilement. Une nette amélioration a été obtenue avec la nouvelle norme, marquage (ISO). (Utiliser un extracteur approprié pour remplacer les joints)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La tenue des raccord (DIN) est toutefois meilleure.</w:t>
            </w:r>
            <w:r w:rsidRPr="00DE101B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Les joints d’un opercule ne protègent pas son filetage. Le sel et le tartre y forment des cristaux qui le bloque dans son logement. L’extraction peut être parfois très difficile. La seule protection consiste à y mettre de la graisse. (En mettre très peu sur les joints)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r w:rsidRPr="00DE101B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t> </w:t>
            </w:r>
            <w:r w:rsidRPr="00DE101B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pict>
                <v:shape id="_x0000_i1026" type="#_x0000_t75" alt="" style="width:24pt;height:24pt"/>
              </w:pict>
            </w:r>
          </w:p>
        </w:tc>
      </w:tr>
    </w:tbl>
    <w:p w:rsidR="00DE101B" w:rsidRPr="00DE101B" w:rsidRDefault="00DE101B" w:rsidP="00DE101B">
      <w:pPr>
        <w:shd w:val="clear" w:color="auto" w:fill="FFFFFF"/>
        <w:outlineLvl w:val="2"/>
        <w:rPr>
          <w:rFonts w:ascii="PTSans" w:hAnsi="PTSans"/>
          <w:b w:val="0"/>
          <w:color w:val="006FB7"/>
          <w:sz w:val="34"/>
          <w:szCs w:val="34"/>
          <w:lang w:eastAsia="fr-FR"/>
        </w:rPr>
      </w:pPr>
      <w:r w:rsidRPr="00DE101B">
        <w:rPr>
          <w:rFonts w:ascii="PTSans" w:hAnsi="PTSans"/>
          <w:b w:val="0"/>
          <w:color w:val="006FB7"/>
          <w:sz w:val="34"/>
          <w:szCs w:val="34"/>
          <w:u w:val="single"/>
          <w:lang w:eastAsia="fr-FR"/>
        </w:rPr>
        <w:t>ÉVALUATION</w:t>
      </w:r>
      <w:r w:rsidRPr="00DE101B">
        <w:rPr>
          <w:rFonts w:ascii="PTSans" w:hAnsi="PTSans"/>
          <w:b w:val="0"/>
          <w:color w:val="006FB7"/>
          <w:sz w:val="34"/>
          <w:lang w:eastAsia="fr-FR"/>
        </w:rPr>
        <w:t> </w:t>
      </w:r>
      <w:r w:rsidRPr="00DE101B">
        <w:rPr>
          <w:rFonts w:ascii="PTSans" w:hAnsi="PTSans"/>
          <w:b w:val="0"/>
          <w:color w:val="006FB7"/>
          <w:sz w:val="34"/>
          <w:szCs w:val="34"/>
          <w:lang w:eastAsia="fr-FR"/>
        </w:rPr>
        <w:t>- Questions / Réponses :</w:t>
      </w:r>
    </w:p>
    <w:p w:rsidR="00DE101B" w:rsidRPr="00DE101B" w:rsidRDefault="00DE101B" w:rsidP="00DE101B">
      <w:pPr>
        <w:shd w:val="clear" w:color="auto" w:fill="FFFFFF"/>
        <w:outlineLvl w:val="3"/>
        <w:rPr>
          <w:rFonts w:ascii="PTSans" w:hAnsi="PTSans"/>
          <w:bCs/>
          <w:color w:val="001136"/>
          <w:sz w:val="25"/>
          <w:szCs w:val="25"/>
          <w:lang w:eastAsia="fr-FR"/>
        </w:rPr>
      </w:pP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t>1) Quel sont les marquages importants sur un robinet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Pression de service - Filetage d’entrée.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2) Pourquoi faut-il toujours vider les bouteilles avant d’en démonter le mécanisme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Le mécanisme de (A) n’est pas sous pression mais le clapet pourrait s’ouvrir et libérer la pression. (Le danger est probable)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Le mécanisme de (B) est toujours sous pression. (Le danger est certain)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3) Expliquer les différences caractéristiques entre les robinets (</w:t>
      </w:r>
      <w:r w:rsidRPr="00DE101B">
        <w:rPr>
          <w:rFonts w:ascii="PTSans" w:hAnsi="PTSans"/>
          <w:bCs/>
          <w:color w:val="001136"/>
          <w:sz w:val="25"/>
          <w:lang w:eastAsia="fr-FR"/>
        </w:rPr>
        <w:t>A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t>) et (</w:t>
      </w:r>
      <w:r w:rsidRPr="00DE101B">
        <w:rPr>
          <w:rFonts w:ascii="PTSans" w:hAnsi="PTSans"/>
          <w:bCs/>
          <w:color w:val="001136"/>
          <w:sz w:val="25"/>
          <w:lang w:eastAsia="fr-FR"/>
        </w:rPr>
        <w:t>B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t>)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Le robinet (A) a un clapet aval. L’eau peut pénétrer dans le mécanisme.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La purge de (A) risque d’être moins efficace.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Les 2 joints de (A) ne sont sous pression que robinet ouvert.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Le robinet (B) a un clapet amont. L’eau ne peut pas pénétrer dans le mécanisme.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La purge de (B) est plus efficace.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Le joint de (B) est toujours sous pression.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4) En quoi consiste l’équilibrage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À permettre à la HP de passer derrière le clapet pour l’équilibrer.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5) Pourquoi est-il nécessaire d’équilibrer les clapets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Pour faciliter leur mouvement et éviter leur usure.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6) À quoi sert le tube plongeur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À éviter que des polluants : Eau, huile, particules de rouille contenus dans la bouteille ne remontent vers les détendeurs à travers le ou les robinets. (Exemple : lors d’un canard)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7) À quoi sert le trou dans le filetage de fixation de la robinetterie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À éviter de démonter une robinetterie alors que la bouteille n’est pas vide.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8) À quoi sert le trou au centre de la partie souple du clapet (</w:t>
      </w:r>
      <w:r w:rsidRPr="00DE101B">
        <w:rPr>
          <w:rFonts w:ascii="PTSans" w:hAnsi="PTSans"/>
          <w:bCs/>
          <w:color w:val="001136"/>
          <w:sz w:val="25"/>
          <w:lang w:eastAsia="fr-FR"/>
        </w:rPr>
        <w:t>B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t>)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À éviter qu’elle soit éjectée à l’ouverture de la bouteille, au cas ou la HP se serait infiltrée à l’arrière.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9) Pourquoi et comment protéger les opercules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Les joints ne protègent pas le filetage.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L’opercule se bloque avec des cristaux de sel et/ou de tartre.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Graisser le filetage pour le protéger.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10) Pourquoi le clapet n’est-il pas lié rigidement au volant de conservation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Pour éviter qu’un choc sur le volant ne vienne endommager le clapet.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Pour que le clapet ne subisse aucun autre effort que celui de maintenir la HP.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  <w:t>11) Quelles sont les précautions à prendre avec une bouteille en service ?</w:t>
      </w:r>
      <w:r w:rsidRPr="00DE101B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Après une plongée, rincer la bouteille avec sa robinetterie et purger les 2 sorties.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Ou rincer la bouteille, la robinetterie et le détendeur en même temps.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Avant le gonflage, purger les 2 sorties de la robinetterie.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Toujours fermer les robinets même sur une bouteille vide.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Maintenir propre le filetage des opercules, le graisser.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Utiliser un extracteur approprié pour remplacer les joints de l’opercule.</w:t>
      </w:r>
      <w:r w:rsidRPr="00DE101B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DE101B">
        <w:rPr>
          <w:rFonts w:ascii="PTSans" w:hAnsi="PTSans"/>
          <w:bCs/>
          <w:i/>
          <w:color w:val="001136"/>
          <w:sz w:val="25"/>
          <w:lang w:eastAsia="fr-FR"/>
        </w:rPr>
        <w:t>- Éviter les chocs. Arrimer solidement la bouteille à bord d’un bateau.</w:t>
      </w:r>
    </w:p>
    <w:p w:rsidR="00DE101B" w:rsidRPr="00DE101B" w:rsidRDefault="00DE101B" w:rsidP="00DE101B">
      <w:pPr>
        <w:shd w:val="clear" w:color="auto" w:fill="FFFFFF"/>
        <w:outlineLvl w:val="2"/>
        <w:rPr>
          <w:rFonts w:ascii="PTSans" w:hAnsi="PTSans"/>
          <w:b w:val="0"/>
          <w:color w:val="006FB7"/>
          <w:sz w:val="34"/>
          <w:szCs w:val="34"/>
          <w:lang w:eastAsia="fr-FR"/>
        </w:rPr>
      </w:pPr>
      <w:r w:rsidRPr="00DE101B">
        <w:rPr>
          <w:rFonts w:ascii="PTSans" w:hAnsi="PTSans"/>
          <w:b w:val="0"/>
          <w:color w:val="006FB7"/>
          <w:sz w:val="34"/>
          <w:szCs w:val="34"/>
          <w:lang w:eastAsia="fr-FR"/>
        </w:rPr>
        <w:t>Les Planches :</w:t>
      </w:r>
      <w:r w:rsidRPr="00DE101B">
        <w:rPr>
          <w:rFonts w:ascii="PTSans" w:hAnsi="PTSans"/>
          <w:b w:val="0"/>
          <w:color w:val="006FB7"/>
          <w:sz w:val="34"/>
          <w:lang w:eastAsia="fr-FR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330"/>
        <w:gridCol w:w="480"/>
      </w:tblGrid>
      <w:tr w:rsidR="00DE101B" w:rsidRPr="00DE101B" w:rsidTr="00DE101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Robinetterie Modèle A (Annoté)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5" w:history="1">
              <w:r w:rsidRPr="00DE101B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Robinet-2-sorties-Modele-A-annote.pdf" style="width:24pt;height:24pt" o:button="t"/>
                </w:pict>
              </w:r>
            </w:hyperlink>
          </w:p>
        </w:tc>
      </w:tr>
      <w:tr w:rsidR="00DE101B" w:rsidRPr="00DE101B" w:rsidTr="00DE101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Robinetterie Modèle A (Non 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6" w:history="1">
              <w:r w:rsidRPr="00DE101B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8" type="#_x0000_t75" alt="" href="https://www.cibpl.fr/wpFichiers/1/1/Ressources/File/PLONGEE-SOUS-MARINE/APPROFONDIR/NIVEAU-4/Materiel/Robinet-2-sorties-Modele-A-non-annote.pdf" style="width:24pt;height:24pt" o:button="t"/>
                </w:pict>
              </w:r>
            </w:hyperlink>
          </w:p>
        </w:tc>
      </w:tr>
      <w:tr w:rsidR="00DE101B" w:rsidRPr="00DE101B" w:rsidTr="00DE101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Robinetterie Modèle B (Annoté)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7" w:history="1">
              <w:r w:rsidRPr="00DE101B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9" type="#_x0000_t75" alt="" href="https://www.cibpl.fr/wpFichiers/1/1/Ressources/File/PLONGEE-SOUS-MARINE/APPROFONDIR/NIVEAU-4/Materiel/Robinet-2-sorties-Modele-B-annote.pdf" style="width:24pt;height:24pt" o:button="t"/>
                </w:pict>
              </w:r>
            </w:hyperlink>
          </w:p>
        </w:tc>
      </w:tr>
      <w:tr w:rsidR="00DE101B" w:rsidRPr="00DE101B" w:rsidTr="00DE101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Robinetterie Modèle B (Non 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8" w:history="1">
              <w:r w:rsidRPr="00DE101B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30" type="#_x0000_t75" alt="" href="https://www.cibpl.fr/wpFichiers/1/1/Ressources/File/PLONGEE-SOUS-MARINE/APPROFONDIR/NIVEAU-4/Materiel/Robinet-2-sorties-Modele-B-non-annote.pdf" style="width:24pt;height:24pt" o:button="t"/>
                </w:pict>
              </w:r>
            </w:hyperlink>
          </w:p>
        </w:tc>
      </w:tr>
      <w:tr w:rsidR="00DE101B" w:rsidRPr="00DE101B" w:rsidTr="00DE101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Le package (Annoté)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9" w:history="1">
              <w:r w:rsidRPr="00DE101B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31" type="#_x0000_t75" alt="" href="https://www.cibpl.fr/wpFichiers/1/1/Ressources/File/PLONGEE-SOUS-MARINE/APPROFONDIR/NIVEAU-4/Materiel/FicheRobinetterie-Annotees.zip" style="width:24pt;height:24pt" o:button="t"/>
                </w:pict>
              </w:r>
            </w:hyperlink>
          </w:p>
        </w:tc>
      </w:tr>
      <w:tr w:rsidR="00DE101B" w:rsidRPr="00DE101B" w:rsidTr="00DE101B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DE101B" w:rsidRDefault="00DE101B" w:rsidP="00DE101B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DE101B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Le package (Non 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01B" w:rsidRPr="00DE101B" w:rsidRDefault="00DE101B" w:rsidP="00DE101B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10" w:history="1">
              <w:r w:rsidRPr="00DE101B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32" type="#_x0000_t75" alt="" href="https://www.cibpl.fr/wpFichiers/1/1/Ressources/File/PLONGEE-SOUS-MARINE/APPROFONDIR/NIVEAU-4/Materiel/FicheRobinetterie-NonAnnotees.zip" style="width:24pt;height:24pt" o:button="t"/>
                </w:pict>
              </w:r>
            </w:hyperlink>
          </w:p>
        </w:tc>
      </w:tr>
    </w:tbl>
    <w:p w:rsidR="00444E32" w:rsidRDefault="00DE101B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8E1"/>
    <w:multiLevelType w:val="multilevel"/>
    <w:tmpl w:val="8238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511DD"/>
    <w:multiLevelType w:val="multilevel"/>
    <w:tmpl w:val="0D06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72773D"/>
    <w:multiLevelType w:val="multilevel"/>
    <w:tmpl w:val="771E1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7E47D2"/>
    <w:multiLevelType w:val="multilevel"/>
    <w:tmpl w:val="14A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A45845"/>
    <w:multiLevelType w:val="multilevel"/>
    <w:tmpl w:val="41BAF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66153F"/>
    <w:multiLevelType w:val="multilevel"/>
    <w:tmpl w:val="9082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8F4438"/>
    <w:multiLevelType w:val="multilevel"/>
    <w:tmpl w:val="D5FE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E101B"/>
    <w:rsid w:val="00DE101B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DE101B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DE101B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DE101B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DE101B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E101B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DE101B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DE101B"/>
    <w:rPr>
      <w:i/>
    </w:rPr>
  </w:style>
  <w:style w:type="character" w:customStyle="1" w:styleId="apple-converted-space">
    <w:name w:val="apple-converted-space"/>
    <w:basedOn w:val="Policepardfaut"/>
    <w:rsid w:val="00DE101B"/>
  </w:style>
  <w:style w:type="character" w:styleId="lev">
    <w:name w:val="Strong"/>
    <w:basedOn w:val="Policepardfaut"/>
    <w:uiPriority w:val="22"/>
    <w:rsid w:val="00DE101B"/>
    <w:rPr>
      <w:b/>
    </w:rPr>
  </w:style>
  <w:style w:type="character" w:styleId="Lienhypertexte">
    <w:name w:val="Hyperlink"/>
    <w:basedOn w:val="Policepardfaut"/>
    <w:uiPriority w:val="99"/>
    <w:rsid w:val="00DE101B"/>
    <w:rPr>
      <w:color w:val="0000FF"/>
      <w:u w:val="single"/>
    </w:rPr>
  </w:style>
  <w:style w:type="character" w:styleId="Lienhypertextesuivi">
    <w:name w:val="FollowedHyperlink"/>
    <w:basedOn w:val="Policepardfaut"/>
    <w:uiPriority w:val="99"/>
    <w:rsid w:val="00DE101B"/>
    <w:rPr>
      <w:color w:val="0000FF"/>
      <w:u w:val="single"/>
    </w:rPr>
  </w:style>
  <w:style w:type="paragraph" w:styleId="NormalWeb">
    <w:name w:val="Normal (Web)"/>
    <w:basedOn w:val="Normal"/>
    <w:uiPriority w:val="99"/>
    <w:rsid w:val="00DE101B"/>
    <w:pPr>
      <w:spacing w:beforeLines="1" w:afterLines="1"/>
    </w:pPr>
    <w:rPr>
      <w:rFonts w:ascii="Times" w:hAnsi="Times" w:cs="Times New Roman"/>
      <w:b w:val="0"/>
      <w:color w:val="auto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2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cibpl.fr/wpFichiers/1/1/Ressources/File/PLONGEE-SOUS-MARINE/APPROFONDIR/NIVEAU-4/Materiel/Robinet-2-sorties-Modele-A-annote.pdf" TargetMode="External"/><Relationship Id="rId6" Type="http://schemas.openxmlformats.org/officeDocument/2006/relationships/hyperlink" Target="https://www.cibpl.fr/wpFichiers/1/1/Ressources/File/PLONGEE-SOUS-MARINE/APPROFONDIR/NIVEAU-4/Materiel/Robinet-2-sorties-Modele-A-non-annote.pdf" TargetMode="External"/><Relationship Id="rId7" Type="http://schemas.openxmlformats.org/officeDocument/2006/relationships/hyperlink" Target="https://www.cibpl.fr/wpFichiers/1/1/Ressources/File/PLONGEE-SOUS-MARINE/APPROFONDIR/NIVEAU-4/Materiel/Robinet-2-sorties-Modele-B-annote.pdf" TargetMode="External"/><Relationship Id="rId8" Type="http://schemas.openxmlformats.org/officeDocument/2006/relationships/hyperlink" Target="https://www.cibpl.fr/wpFichiers/1/1/Ressources/File/PLONGEE-SOUS-MARINE/APPROFONDIR/NIVEAU-4/Materiel/Robinet-2-sorties-Modele-B-non-annote.pdf" TargetMode="External"/><Relationship Id="rId9" Type="http://schemas.openxmlformats.org/officeDocument/2006/relationships/hyperlink" Target="https://www.cibpl.fr/wpFichiers/1/1/Ressources/File/PLONGEE-SOUS-MARINE/APPROFONDIR/NIVEAU-4/Materiel/FicheRobinetterie-Annotees.zip" TargetMode="External"/><Relationship Id="rId10" Type="http://schemas.openxmlformats.org/officeDocument/2006/relationships/hyperlink" Target="https://www.cibpl.fr/wpFichiers/1/1/Ressources/File/PLONGEE-SOUS-MARINE/APPROFONDIR/NIVEAU-4/Materiel/FicheRobinetterie-NonAnnotees.zip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1337</Words>
  <Characters>7625</Characters>
  <Application>Microsoft Macintosh Word</Application>
  <DocSecurity>0</DocSecurity>
  <Lines>63</Lines>
  <Paragraphs>15</Paragraphs>
  <ScaleCrop>false</ScaleCrop>
  <LinksUpToDate>false</LinksUpToDate>
  <CharactersWithSpaces>9364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2019-03-30T21:33:00Z</dcterms:created>
  <dcterms:modified xsi:type="dcterms:W3CDTF">2019-03-30T21:33:00Z</dcterms:modified>
</cp:coreProperties>
</file>